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7D59" w14:textId="77777777" w:rsidR="006234D1" w:rsidRDefault="006234D1" w:rsidP="00701318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DB234B" w:rsidRPr="00103A3A" w14:paraId="34242D17" w14:textId="77777777" w:rsidTr="006B242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59821E43" w14:textId="5EDD489B" w:rsidR="00A4361A" w:rsidRPr="00B23411" w:rsidRDefault="00135988" w:rsidP="00701318">
            <w:pPr>
              <w:tabs>
                <w:tab w:val="left" w:pos="-720"/>
                <w:tab w:val="left" w:pos="4651"/>
              </w:tabs>
              <w:spacing w:before="240"/>
              <w:rPr>
                <w:rFonts w:ascii="Arial" w:hAnsi="Arial" w:cs="Arial"/>
                <w:sz w:val="22"/>
              </w:rPr>
            </w:pPr>
            <w:r w:rsidRPr="00701318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61AC700C" w14:textId="6A3751BA" w:rsidR="00DB234B" w:rsidRPr="00B23411" w:rsidRDefault="00DB234B" w:rsidP="00635EB7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B23411">
              <w:rPr>
                <w:rFonts w:ascii="Arial" w:hAnsi="Arial" w:cs="Arial"/>
                <w:sz w:val="22"/>
              </w:rPr>
              <w:t>Petitioner</w:t>
            </w:r>
          </w:p>
          <w:p w14:paraId="2F5372AC" w14:textId="67472A3B" w:rsidR="00DB234B" w:rsidRPr="00B23411" w:rsidRDefault="00135988" w:rsidP="00701318">
            <w:pPr>
              <w:tabs>
                <w:tab w:val="left" w:pos="-720"/>
                <w:tab w:val="center" w:pos="2311"/>
              </w:tabs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6AE6EB0B" w14:textId="4497900C" w:rsidR="00135988" w:rsidRPr="00B23411" w:rsidRDefault="00135988" w:rsidP="00701318">
            <w:pPr>
              <w:tabs>
                <w:tab w:val="left" w:pos="-720"/>
                <w:tab w:val="left" w:pos="4651"/>
              </w:tabs>
              <w:spacing w:before="240" w:after="120"/>
              <w:rPr>
                <w:rFonts w:ascii="Arial" w:hAnsi="Arial" w:cs="Arial"/>
                <w:sz w:val="22"/>
              </w:rPr>
            </w:pPr>
            <w:r w:rsidRPr="00701318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479105F" w14:textId="216B52BE" w:rsidR="00DB234B" w:rsidRPr="00B23411" w:rsidRDefault="00DB234B" w:rsidP="00635EB7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</w:rPr>
            </w:pPr>
            <w:r w:rsidRPr="00B23411">
              <w:rPr>
                <w:rFonts w:ascii="Arial" w:hAnsi="Arial" w:cs="Arial"/>
                <w:sz w:val="22"/>
              </w:rPr>
              <w:t>Respondent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3375CFA6" w14:textId="2D51FDFE" w:rsidR="00DB234B" w:rsidRPr="00701318" w:rsidRDefault="00DB234B" w:rsidP="00B23411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 w:rsidRPr="00701318">
              <w:rPr>
                <w:rFonts w:ascii="Arial" w:hAnsi="Arial" w:cs="Arial"/>
                <w:b/>
                <w:sz w:val="22"/>
              </w:rPr>
              <w:t>N</w:t>
            </w:r>
            <w:r w:rsidR="00135988" w:rsidRPr="00701318">
              <w:rPr>
                <w:rFonts w:ascii="Arial" w:hAnsi="Arial" w:cs="Arial"/>
                <w:b/>
                <w:sz w:val="22"/>
              </w:rPr>
              <w:t>o.</w:t>
            </w:r>
          </w:p>
          <w:p w14:paraId="411B2689" w14:textId="3D89D13D" w:rsidR="008B4570" w:rsidRPr="00547710" w:rsidRDefault="00103A3A" w:rsidP="00F0568D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B23411">
              <w:rPr>
                <w:rFonts w:ascii="Arial" w:hAnsi="Arial" w:cs="Arial"/>
                <w:b/>
                <w:sz w:val="22"/>
              </w:rPr>
              <w:t>Order Realigning Parties</w:t>
            </w:r>
          </w:p>
          <w:p w14:paraId="34B2383C" w14:textId="6B2CF470" w:rsidR="001B509B" w:rsidRPr="00762938" w:rsidRDefault="00DB234B" w:rsidP="00701318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762938">
              <w:rPr>
                <w:rFonts w:ascii="Arial" w:hAnsi="Arial" w:cs="Arial"/>
                <w:sz w:val="22"/>
              </w:rPr>
              <w:t>ORRAP</w:t>
            </w:r>
            <w:r w:rsidR="00A07E80" w:rsidRPr="00F0568D" w:rsidDel="00A07E80">
              <w:rPr>
                <w:rFonts w:ascii="Arial" w:hAnsi="Arial" w:cs="Arial"/>
                <w:sz w:val="22"/>
                <w:highlight w:val="yellow"/>
              </w:rPr>
              <w:t xml:space="preserve"> </w:t>
            </w:r>
          </w:p>
        </w:tc>
      </w:tr>
    </w:tbl>
    <w:p w14:paraId="6AE29648" w14:textId="36AA6061" w:rsidR="00DB234B" w:rsidRPr="00701318" w:rsidRDefault="001B509B" w:rsidP="00701318">
      <w:pPr>
        <w:spacing w:before="120"/>
        <w:jc w:val="center"/>
        <w:rPr>
          <w:rFonts w:ascii="Arial" w:hAnsi="Arial" w:cs="Arial"/>
          <w:b/>
          <w:sz w:val="28"/>
          <w:szCs w:val="32"/>
        </w:rPr>
      </w:pPr>
      <w:r w:rsidRPr="00701318">
        <w:rPr>
          <w:rFonts w:ascii="Arial" w:hAnsi="Arial" w:cs="Arial"/>
          <w:b/>
          <w:sz w:val="28"/>
          <w:szCs w:val="32"/>
        </w:rPr>
        <w:t>Order Realigning Parties</w:t>
      </w:r>
    </w:p>
    <w:p w14:paraId="31B8D56F" w14:textId="41402E19" w:rsidR="003021E8" w:rsidRPr="00B23411" w:rsidRDefault="003021E8" w:rsidP="00701318">
      <w:pPr>
        <w:spacing w:before="60"/>
        <w:rPr>
          <w:rFonts w:ascii="Arial Narrow" w:hAnsi="Arial Narrow" w:cs="Arial"/>
          <w:i/>
          <w:iCs/>
          <w:sz w:val="22"/>
          <w:szCs w:val="22"/>
        </w:rPr>
      </w:pPr>
      <w:r w:rsidRPr="00B23411">
        <w:rPr>
          <w:rFonts w:ascii="Arial Narrow" w:hAnsi="Arial Narrow" w:cs="Arial"/>
          <w:b/>
          <w:bCs/>
          <w:i/>
          <w:iCs/>
          <w:sz w:val="22"/>
          <w:szCs w:val="22"/>
        </w:rPr>
        <w:t>Use this form</w:t>
      </w:r>
      <w:r w:rsidRPr="00B23411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F0568D">
        <w:rPr>
          <w:rFonts w:ascii="Arial Narrow" w:hAnsi="Arial Narrow" w:cs="Arial"/>
          <w:i/>
          <w:iCs/>
          <w:sz w:val="22"/>
          <w:szCs w:val="22"/>
        </w:rPr>
        <w:t xml:space="preserve">when you are </w:t>
      </w:r>
      <w:r w:rsidRPr="00B23411">
        <w:rPr>
          <w:rFonts w:ascii="Arial Narrow" w:hAnsi="Arial Narrow" w:cs="Arial"/>
          <w:i/>
          <w:iCs/>
          <w:sz w:val="22"/>
          <w:szCs w:val="22"/>
        </w:rPr>
        <w:t>grant</w:t>
      </w:r>
      <w:r w:rsidR="00F0568D">
        <w:rPr>
          <w:rFonts w:ascii="Arial Narrow" w:hAnsi="Arial Narrow" w:cs="Arial"/>
          <w:i/>
          <w:iCs/>
          <w:sz w:val="22"/>
          <w:szCs w:val="22"/>
        </w:rPr>
        <w:t>ing</w:t>
      </w:r>
      <w:r w:rsidRPr="00B23411">
        <w:rPr>
          <w:rFonts w:ascii="Arial Narrow" w:hAnsi="Arial Narrow" w:cs="Arial"/>
          <w:i/>
          <w:iCs/>
          <w:sz w:val="22"/>
          <w:szCs w:val="22"/>
        </w:rPr>
        <w:t xml:space="preserve"> a new temporary order protecting the person who was originally restrained. To realign the parties without granting a new temporary order, use the Denial Order.</w:t>
      </w:r>
    </w:p>
    <w:p w14:paraId="18F72BCE" w14:textId="13D6B043" w:rsidR="003021E8" w:rsidRPr="00B23411" w:rsidRDefault="003021E8" w:rsidP="0070131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B23411">
        <w:rPr>
          <w:rFonts w:ascii="Arial" w:hAnsi="Arial" w:cs="Arial"/>
          <w:b/>
          <w:bCs/>
          <w:sz w:val="22"/>
          <w:szCs w:val="22"/>
        </w:rPr>
        <w:t>1.</w:t>
      </w:r>
      <w:r w:rsidRPr="00B23411">
        <w:rPr>
          <w:rFonts w:ascii="Arial" w:hAnsi="Arial" w:cs="Arial"/>
          <w:b/>
          <w:bCs/>
          <w:sz w:val="22"/>
          <w:szCs w:val="22"/>
        </w:rPr>
        <w:tab/>
        <w:t>Findings</w:t>
      </w:r>
    </w:p>
    <w:p w14:paraId="11AC3A93" w14:textId="3B9F6AF8" w:rsidR="001B509B" w:rsidRPr="00103A3A" w:rsidRDefault="001B509B" w:rsidP="00701318">
      <w:pPr>
        <w:pStyle w:val="BodyTextIndent"/>
        <w:spacing w:before="60" w:after="0"/>
        <w:ind w:left="720"/>
      </w:pPr>
      <w:r w:rsidRPr="00103A3A">
        <w:t xml:space="preserve">Based upon the petition, testimony, and the case record, the court finds that the designation of the parties should be realigned pursuant to </w:t>
      </w:r>
      <w:r w:rsidR="005A7469">
        <w:t>RCW 7.105.210</w:t>
      </w:r>
      <w:r w:rsidRPr="00103A3A">
        <w:t xml:space="preserve">.  The court finds that the original </w:t>
      </w:r>
      <w:r w:rsidR="003D0870" w:rsidRPr="00103A3A">
        <w:t>protected person</w:t>
      </w:r>
      <w:r w:rsidRPr="00103A3A">
        <w:t xml:space="preserve"> is the abuser</w:t>
      </w:r>
      <w:r w:rsidR="00405489" w:rsidRPr="00AD765D">
        <w:t xml:space="preserve"> or harasser</w:t>
      </w:r>
      <w:r w:rsidRPr="00103A3A">
        <w:t xml:space="preserve">, and the </w:t>
      </w:r>
      <w:r w:rsidR="00A4361A" w:rsidRPr="00103A3A">
        <w:t xml:space="preserve">original </w:t>
      </w:r>
      <w:r w:rsidRPr="00103A3A">
        <w:t>res</w:t>
      </w:r>
      <w:r w:rsidR="003D0870" w:rsidRPr="00103A3A">
        <w:t>trained person</w:t>
      </w:r>
      <w:r w:rsidRPr="00103A3A">
        <w:t xml:space="preserve"> is the victim of</w:t>
      </w:r>
      <w:r w:rsidR="00FE49C6" w:rsidRPr="00103A3A">
        <w:t xml:space="preserve"> </w:t>
      </w:r>
      <w:r w:rsidRPr="00103A3A">
        <w:t xml:space="preserve">[  ] domestic </w:t>
      </w:r>
      <w:proofErr w:type="gramStart"/>
      <w:r w:rsidRPr="00103A3A">
        <w:t xml:space="preserve">violence </w:t>
      </w:r>
      <w:r w:rsidR="00405489" w:rsidRPr="00103A3A">
        <w:t xml:space="preserve"> </w:t>
      </w:r>
      <w:r w:rsidRPr="00103A3A">
        <w:t>[</w:t>
      </w:r>
      <w:proofErr w:type="gramEnd"/>
      <w:r w:rsidRPr="00103A3A">
        <w:t xml:space="preserve">  ] unlawful harassment.</w:t>
      </w:r>
    </w:p>
    <w:p w14:paraId="6F4CF75F" w14:textId="38029393" w:rsidR="00405489" w:rsidRPr="00B23411" w:rsidRDefault="009B1B80" w:rsidP="0070131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05489" w:rsidRPr="00B23411">
        <w:rPr>
          <w:rFonts w:ascii="Arial" w:hAnsi="Arial" w:cs="Arial"/>
          <w:b/>
          <w:bCs/>
          <w:sz w:val="22"/>
          <w:szCs w:val="22"/>
        </w:rPr>
        <w:t>.</w:t>
      </w:r>
      <w:r w:rsidR="00405489" w:rsidRPr="00B23411">
        <w:rPr>
          <w:rFonts w:ascii="Arial" w:hAnsi="Arial" w:cs="Arial"/>
          <w:b/>
          <w:bCs/>
          <w:sz w:val="22"/>
          <w:szCs w:val="22"/>
        </w:rPr>
        <w:tab/>
        <w:t>Realignment</w:t>
      </w:r>
    </w:p>
    <w:p w14:paraId="6D900D18" w14:textId="6C4E89D2" w:rsidR="006C0B14" w:rsidRPr="00103A3A" w:rsidRDefault="006C0B14" w:rsidP="00701318">
      <w:pPr>
        <w:tabs>
          <w:tab w:val="left" w:pos="9360"/>
        </w:tabs>
        <w:spacing w:before="60"/>
        <w:ind w:left="720"/>
        <w:rPr>
          <w:rFonts w:ascii="Arial" w:hAnsi="Arial" w:cs="Arial"/>
          <w:sz w:val="22"/>
          <w:szCs w:val="22"/>
        </w:rPr>
      </w:pPr>
      <w:r w:rsidRPr="00103A3A">
        <w:rPr>
          <w:rFonts w:ascii="Arial" w:hAnsi="Arial" w:cs="Arial"/>
          <w:sz w:val="22"/>
          <w:szCs w:val="22"/>
        </w:rPr>
        <w:t xml:space="preserve">It is ordered that the designation of the parties in this </w:t>
      </w:r>
      <w:r w:rsidR="00103A3A">
        <w:rPr>
          <w:rFonts w:ascii="Arial" w:hAnsi="Arial" w:cs="Arial"/>
          <w:sz w:val="22"/>
          <w:szCs w:val="22"/>
        </w:rPr>
        <w:t>case</w:t>
      </w:r>
      <w:r w:rsidR="00103A3A" w:rsidRPr="00103A3A">
        <w:rPr>
          <w:rFonts w:ascii="Arial" w:hAnsi="Arial" w:cs="Arial"/>
          <w:sz w:val="22"/>
          <w:szCs w:val="22"/>
        </w:rPr>
        <w:t xml:space="preserve"> </w:t>
      </w:r>
      <w:r w:rsidRPr="00103A3A">
        <w:rPr>
          <w:rFonts w:ascii="Arial" w:hAnsi="Arial" w:cs="Arial"/>
          <w:sz w:val="22"/>
          <w:szCs w:val="22"/>
        </w:rPr>
        <w:t>be realigned so that</w:t>
      </w:r>
      <w:r w:rsidR="00FE49C6" w:rsidRPr="00103A3A">
        <w:rPr>
          <w:rFonts w:ascii="Arial" w:hAnsi="Arial" w:cs="Arial"/>
          <w:sz w:val="22"/>
          <w:szCs w:val="22"/>
        </w:rPr>
        <w:t>:</w:t>
      </w:r>
      <w:r w:rsidR="00A4361A" w:rsidRPr="00103A3A">
        <w:rPr>
          <w:rFonts w:ascii="Arial" w:hAnsi="Arial" w:cs="Arial"/>
          <w:sz w:val="22"/>
          <w:szCs w:val="22"/>
        </w:rPr>
        <w:t xml:space="preserve"> </w:t>
      </w:r>
      <w:r w:rsidR="00F2197F">
        <w:rPr>
          <w:rFonts w:ascii="Arial" w:hAnsi="Arial" w:cs="Arial"/>
          <w:sz w:val="22"/>
          <w:szCs w:val="22"/>
        </w:rPr>
        <w:br/>
      </w:r>
      <w:r w:rsidR="003D0870" w:rsidRPr="00103A3A">
        <w:rPr>
          <w:rFonts w:ascii="Arial" w:hAnsi="Arial" w:cs="Arial"/>
          <w:sz w:val="22"/>
          <w:szCs w:val="22"/>
        </w:rPr>
        <w:t xml:space="preserve">the </w:t>
      </w:r>
      <w:r w:rsidR="00A4361A" w:rsidRPr="00103A3A">
        <w:rPr>
          <w:rFonts w:ascii="Arial" w:hAnsi="Arial" w:cs="Arial"/>
          <w:sz w:val="22"/>
          <w:szCs w:val="22"/>
        </w:rPr>
        <w:t xml:space="preserve">protected person </w:t>
      </w:r>
      <w:r w:rsidRPr="00103A3A">
        <w:rPr>
          <w:rFonts w:ascii="Arial" w:hAnsi="Arial" w:cs="Arial"/>
          <w:sz w:val="22"/>
          <w:szCs w:val="22"/>
        </w:rPr>
        <w:t xml:space="preserve">is </w:t>
      </w:r>
      <w:r w:rsidR="00A4361A" w:rsidRPr="00103A3A">
        <w:rPr>
          <w:rFonts w:ascii="Arial" w:hAnsi="Arial" w:cs="Arial"/>
          <w:sz w:val="22"/>
          <w:szCs w:val="22"/>
        </w:rPr>
        <w:t>(</w:t>
      </w:r>
      <w:r w:rsidR="00A4361A" w:rsidRPr="00701318">
        <w:rPr>
          <w:rFonts w:ascii="Arial" w:hAnsi="Arial" w:cs="Arial"/>
          <w:i/>
          <w:sz w:val="22"/>
          <w:szCs w:val="22"/>
        </w:rPr>
        <w:t>name</w:t>
      </w:r>
      <w:r w:rsidR="00A4361A" w:rsidRPr="00103A3A">
        <w:rPr>
          <w:rFonts w:ascii="Arial" w:hAnsi="Arial" w:cs="Arial"/>
          <w:sz w:val="22"/>
          <w:szCs w:val="22"/>
        </w:rPr>
        <w:t xml:space="preserve">) </w:t>
      </w:r>
      <w:r w:rsidR="00F2197F">
        <w:rPr>
          <w:rFonts w:ascii="Arial" w:hAnsi="Arial" w:cs="Arial"/>
          <w:sz w:val="22"/>
          <w:szCs w:val="22"/>
          <w:u w:val="single"/>
        </w:rPr>
        <w:tab/>
      </w:r>
      <w:r w:rsidR="00135988">
        <w:rPr>
          <w:rFonts w:ascii="Arial" w:hAnsi="Arial" w:cs="Arial"/>
          <w:sz w:val="22"/>
          <w:szCs w:val="22"/>
          <w:u w:val="single"/>
        </w:rPr>
        <w:t xml:space="preserve"> </w:t>
      </w:r>
      <w:r w:rsidR="00A4361A" w:rsidRPr="00103A3A">
        <w:rPr>
          <w:rFonts w:ascii="Arial" w:hAnsi="Arial" w:cs="Arial"/>
          <w:sz w:val="22"/>
          <w:szCs w:val="22"/>
        </w:rPr>
        <w:t>and</w:t>
      </w:r>
      <w:r w:rsidR="00A4361A" w:rsidRPr="00103A3A">
        <w:rPr>
          <w:rFonts w:ascii="Arial" w:hAnsi="Arial" w:cs="Arial"/>
          <w:sz w:val="22"/>
          <w:szCs w:val="22"/>
        </w:rPr>
        <w:br/>
        <w:t xml:space="preserve">the restrained person </w:t>
      </w:r>
      <w:r w:rsidRPr="00103A3A">
        <w:rPr>
          <w:rFonts w:ascii="Arial" w:hAnsi="Arial" w:cs="Arial"/>
          <w:sz w:val="22"/>
          <w:szCs w:val="22"/>
        </w:rPr>
        <w:t xml:space="preserve">is </w:t>
      </w:r>
      <w:r w:rsidR="00A4361A" w:rsidRPr="00103A3A">
        <w:rPr>
          <w:rFonts w:ascii="Arial" w:hAnsi="Arial" w:cs="Arial"/>
          <w:sz w:val="22"/>
          <w:szCs w:val="22"/>
        </w:rPr>
        <w:t>(</w:t>
      </w:r>
      <w:r w:rsidR="00A4361A" w:rsidRPr="00701318">
        <w:rPr>
          <w:rFonts w:ascii="Arial" w:hAnsi="Arial" w:cs="Arial"/>
          <w:i/>
          <w:sz w:val="22"/>
          <w:szCs w:val="22"/>
        </w:rPr>
        <w:t>name</w:t>
      </w:r>
      <w:r w:rsidR="00A4361A" w:rsidRPr="00103A3A">
        <w:rPr>
          <w:rFonts w:ascii="Arial" w:hAnsi="Arial" w:cs="Arial"/>
          <w:sz w:val="22"/>
          <w:szCs w:val="22"/>
        </w:rPr>
        <w:t xml:space="preserve">) </w:t>
      </w:r>
      <w:r w:rsidR="00F2197F">
        <w:rPr>
          <w:rFonts w:ascii="Arial" w:hAnsi="Arial" w:cs="Arial"/>
          <w:sz w:val="22"/>
          <w:szCs w:val="22"/>
          <w:u w:val="single"/>
        </w:rPr>
        <w:tab/>
      </w:r>
    </w:p>
    <w:p w14:paraId="2C39893F" w14:textId="5B685AB5" w:rsidR="00B17D56" w:rsidRPr="009D1687" w:rsidRDefault="009B1B80" w:rsidP="0070131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7D56" w:rsidRPr="009D1687">
        <w:rPr>
          <w:rFonts w:ascii="Arial" w:hAnsi="Arial" w:cs="Arial"/>
          <w:b/>
          <w:bCs/>
          <w:sz w:val="22"/>
          <w:szCs w:val="22"/>
        </w:rPr>
        <w:t>.</w:t>
      </w:r>
      <w:r w:rsidR="00B17D56" w:rsidRPr="009D1687">
        <w:rPr>
          <w:rFonts w:ascii="Arial" w:hAnsi="Arial" w:cs="Arial"/>
          <w:b/>
          <w:bCs/>
          <w:sz w:val="22"/>
          <w:szCs w:val="22"/>
        </w:rPr>
        <w:tab/>
      </w:r>
      <w:r w:rsidR="00B17D56">
        <w:rPr>
          <w:rFonts w:ascii="Arial" w:hAnsi="Arial" w:cs="Arial"/>
          <w:b/>
          <w:bCs/>
          <w:sz w:val="22"/>
          <w:szCs w:val="22"/>
        </w:rPr>
        <w:t xml:space="preserve">Temporary </w:t>
      </w:r>
      <w:r w:rsidR="001C55E9">
        <w:rPr>
          <w:rFonts w:ascii="Arial" w:hAnsi="Arial" w:cs="Arial"/>
          <w:b/>
          <w:bCs/>
          <w:sz w:val="22"/>
          <w:szCs w:val="22"/>
        </w:rPr>
        <w:t xml:space="preserve">Protection </w:t>
      </w:r>
      <w:r w:rsidR="00B17D56">
        <w:rPr>
          <w:rFonts w:ascii="Arial" w:hAnsi="Arial" w:cs="Arial"/>
          <w:b/>
          <w:bCs/>
          <w:sz w:val="22"/>
          <w:szCs w:val="22"/>
        </w:rPr>
        <w:t>Order</w:t>
      </w:r>
    </w:p>
    <w:p w14:paraId="36530862" w14:textId="416FF774" w:rsidR="00B17D56" w:rsidRDefault="00B17D56" w:rsidP="00701318">
      <w:pPr>
        <w:pStyle w:val="BodyTextIndent"/>
        <w:spacing w:before="60" w:after="0"/>
        <w:ind w:left="720"/>
      </w:pPr>
      <w:r w:rsidRPr="00103A3A">
        <w:t xml:space="preserve">The Court is issuing a new temporary </w:t>
      </w:r>
      <w:r w:rsidR="001C55E9">
        <w:t xml:space="preserve">protection </w:t>
      </w:r>
      <w:r w:rsidRPr="00103A3A">
        <w:t xml:space="preserve">order </w:t>
      </w:r>
      <w:r w:rsidR="00F0568D">
        <w:t xml:space="preserve">separately </w:t>
      </w:r>
      <w:r w:rsidRPr="00103A3A">
        <w:t>with the parties realigned as described above.</w:t>
      </w:r>
    </w:p>
    <w:p w14:paraId="536E3332" w14:textId="616312E3" w:rsidR="00F27B13" w:rsidRDefault="00F27B13" w:rsidP="00701318">
      <w:pPr>
        <w:spacing w:before="120"/>
        <w:rPr>
          <w:rFonts w:ascii="Arial" w:hAnsi="Arial" w:cs="Arial"/>
          <w:sz w:val="22"/>
          <w:szCs w:val="22"/>
        </w:rPr>
      </w:pPr>
      <w:r w:rsidRPr="00701318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F27B13">
        <w:rPr>
          <w:rFonts w:ascii="Arial" w:hAnsi="Arial" w:cs="Arial"/>
          <w:b/>
          <w:sz w:val="22"/>
          <w:szCs w:val="22"/>
        </w:rPr>
        <w:t>Deadline for Filing New Petition</w:t>
      </w:r>
    </w:p>
    <w:p w14:paraId="45AEE3B9" w14:textId="73AB1FD4" w:rsidR="00F27B13" w:rsidRPr="00F27B13" w:rsidRDefault="00F27B13" w:rsidP="00701318">
      <w:pPr>
        <w:tabs>
          <w:tab w:val="left" w:pos="9360"/>
        </w:tabs>
        <w:spacing w:before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protected person must file a petition for protection order by (</w:t>
      </w:r>
      <w:r w:rsidRPr="00F27B13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</w:t>
      </w:r>
      <w:r w:rsidR="00F2197F">
        <w:rPr>
          <w:rFonts w:ascii="Arial" w:hAnsi="Arial" w:cs="Arial"/>
          <w:sz w:val="22"/>
          <w:szCs w:val="22"/>
        </w:rPr>
        <w:t xml:space="preserve"> </w:t>
      </w:r>
      <w:r w:rsidR="00F2197F">
        <w:rPr>
          <w:rFonts w:ascii="Arial" w:hAnsi="Arial" w:cs="Arial"/>
          <w:sz w:val="22"/>
          <w:szCs w:val="22"/>
          <w:u w:val="single"/>
        </w:rPr>
        <w:tab/>
      </w:r>
      <w:r w:rsidR="0013598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and contact the court clerk to arrange for service.</w:t>
      </w:r>
    </w:p>
    <w:p w14:paraId="2E86FBAD" w14:textId="2FC48EEB" w:rsidR="00F2197F" w:rsidRDefault="00FE49C6" w:rsidP="00701318">
      <w:pPr>
        <w:tabs>
          <w:tab w:val="left" w:pos="-1440"/>
          <w:tab w:val="left" w:pos="-720"/>
          <w:tab w:val="left" w:pos="3240"/>
          <w:tab w:val="left" w:pos="4050"/>
          <w:tab w:val="left" w:pos="9360"/>
        </w:tabs>
        <w:spacing w:before="240"/>
        <w:rPr>
          <w:rFonts w:ascii="Arial" w:hAnsi="Arial" w:cs="Arial"/>
          <w:sz w:val="22"/>
          <w:u w:val="single"/>
        </w:rPr>
      </w:pPr>
      <w:r w:rsidRPr="00701318">
        <w:rPr>
          <w:rFonts w:ascii="Arial" w:hAnsi="Arial" w:cs="Arial"/>
          <w:b/>
          <w:sz w:val="22"/>
        </w:rPr>
        <w:t>Date</w:t>
      </w:r>
      <w:r w:rsidR="00135988">
        <w:rPr>
          <w:rFonts w:ascii="Arial" w:hAnsi="Arial" w:cs="Arial"/>
          <w:sz w:val="22"/>
        </w:rPr>
        <w:t>:</w:t>
      </w:r>
      <w:r w:rsidR="00066173">
        <w:rPr>
          <w:rFonts w:ascii="Arial" w:hAnsi="Arial" w:cs="Arial"/>
          <w:sz w:val="22"/>
          <w:u w:val="single"/>
        </w:rPr>
        <w:tab/>
      </w:r>
      <w:r w:rsidR="00F2197F">
        <w:rPr>
          <w:rFonts w:ascii="Arial" w:hAnsi="Arial" w:cs="Arial"/>
          <w:sz w:val="22"/>
        </w:rPr>
        <w:tab/>
      </w:r>
      <w:r w:rsidR="00066173" w:rsidRPr="00066173">
        <w:rPr>
          <w:rFonts w:ascii="Arial" w:hAnsi="Arial" w:cs="Arial"/>
          <w:sz w:val="22"/>
          <w:u w:val="single"/>
        </w:rPr>
        <w:tab/>
      </w:r>
    </w:p>
    <w:p w14:paraId="2B7B5A17" w14:textId="2D322030" w:rsidR="00FE49C6" w:rsidRPr="00701318" w:rsidRDefault="00FE49C6" w:rsidP="00701318">
      <w:pPr>
        <w:tabs>
          <w:tab w:val="left" w:pos="-1440"/>
          <w:tab w:val="left" w:pos="-720"/>
          <w:tab w:val="left" w:pos="3240"/>
          <w:tab w:val="left" w:pos="4050"/>
          <w:tab w:val="left" w:pos="9180"/>
        </w:tabs>
        <w:ind w:left="4050"/>
        <w:rPr>
          <w:rFonts w:ascii="Arial" w:hAnsi="Arial" w:cs="Arial"/>
          <w:b/>
          <w:sz w:val="22"/>
        </w:rPr>
      </w:pPr>
      <w:r w:rsidRPr="00701318">
        <w:rPr>
          <w:rFonts w:ascii="Arial" w:hAnsi="Arial" w:cs="Arial"/>
          <w:b/>
          <w:sz w:val="22"/>
        </w:rPr>
        <w:t>Judge/Court Commissioner</w:t>
      </w:r>
    </w:p>
    <w:p w14:paraId="194F450B" w14:textId="0FF93D18" w:rsidR="00762938" w:rsidRPr="00103A3A" w:rsidRDefault="00762938" w:rsidP="00701318">
      <w:pPr>
        <w:tabs>
          <w:tab w:val="left" w:pos="9360"/>
        </w:tabs>
        <w:spacing w:before="200"/>
        <w:ind w:left="4046"/>
        <w:rPr>
          <w:rFonts w:ascii="Arial" w:hAnsi="Arial" w:cs="Arial"/>
          <w:sz w:val="22"/>
          <w:szCs w:val="22"/>
        </w:rPr>
      </w:pPr>
      <w:r w:rsidRPr="00066173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Print </w:t>
      </w:r>
      <w:r w:rsidR="00701318">
        <w:rPr>
          <w:rFonts w:ascii="Arial" w:hAnsi="Arial" w:cs="Arial"/>
          <w:sz w:val="22"/>
        </w:rPr>
        <w:t xml:space="preserve">Judge/Court Commissioner </w:t>
      </w:r>
      <w:r>
        <w:rPr>
          <w:rFonts w:ascii="Arial" w:hAnsi="Arial" w:cs="Arial"/>
          <w:sz w:val="22"/>
        </w:rPr>
        <w:t>Name</w:t>
      </w:r>
    </w:p>
    <w:sectPr w:rsidR="00762938" w:rsidRPr="00103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3648" w16cex:dateUtc="2021-09-09T23:14:00Z"/>
  <w16cex:commentExtensible w16cex:durableId="254F4346" w16cex:dateUtc="2021-11-29T20:17:00Z"/>
  <w16cex:commentExtensible w16cex:durableId="254F3E0C" w16cex:dateUtc="2021-11-29T19:54:00Z"/>
  <w16cex:commentExtensible w16cex:durableId="254F3D3C" w16cex:dateUtc="2021-11-29T19:51:00Z"/>
  <w16cex:commentExtensible w16cex:durableId="2537BEA9" w16cex:dateUtc="2021-09-09T20:43:00Z"/>
  <w16cex:commentExtensible w16cex:durableId="254F3649" w16cex:dateUtc="2021-09-09T23:30:00Z"/>
  <w16cex:commentExtensible w16cex:durableId="254F3D86" w16cex:dateUtc="2021-11-29T19:52:00Z"/>
  <w16cex:commentExtensible w16cex:durableId="254F415E" w16cex:dateUtc="2021-11-29T20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F60C9" w14:textId="77777777" w:rsidR="00661398" w:rsidRDefault="00661398" w:rsidP="00FE49C6">
      <w:r>
        <w:separator/>
      </w:r>
    </w:p>
  </w:endnote>
  <w:endnote w:type="continuationSeparator" w:id="0">
    <w:p w14:paraId="0DCC8E37" w14:textId="77777777" w:rsidR="00661398" w:rsidRDefault="00661398" w:rsidP="00FE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5965"/>
      <w:gridCol w:w="270"/>
    </w:tblGrid>
    <w:tr w:rsidR="00FE49C6" w:rsidRPr="00FE49C6" w14:paraId="49F15F5B" w14:textId="77777777" w:rsidTr="00635EB7">
      <w:tc>
        <w:tcPr>
          <w:tcW w:w="3125" w:type="dxa"/>
          <w:shd w:val="clear" w:color="auto" w:fill="auto"/>
        </w:tcPr>
        <w:p w14:paraId="417E56D3" w14:textId="1878067C" w:rsidR="00FE49C6" w:rsidRPr="00FE49C6" w:rsidRDefault="00A42724" w:rsidP="00FE49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  <w:szCs w:val="18"/>
            </w:rPr>
            <w:t>RCW 7.105.210</w:t>
          </w:r>
        </w:p>
        <w:p w14:paraId="26D5B6A5" w14:textId="242D2704" w:rsidR="00FE49C6" w:rsidRPr="00701318" w:rsidRDefault="00701318" w:rsidP="00FE49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FE49C6" w:rsidRPr="00701318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6FCC912F" w14:textId="3BED0C2F" w:rsidR="00FE49C6" w:rsidRPr="00FE49C6" w:rsidRDefault="00FE49C6" w:rsidP="00FE49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E49C6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701318">
            <w:rPr>
              <w:rFonts w:ascii="Arial" w:hAnsi="Arial" w:cs="Arial"/>
              <w:b/>
              <w:sz w:val="18"/>
              <w:szCs w:val="18"/>
            </w:rPr>
            <w:t>032</w:t>
          </w:r>
        </w:p>
      </w:tc>
      <w:tc>
        <w:tcPr>
          <w:tcW w:w="5965" w:type="dxa"/>
          <w:shd w:val="clear" w:color="auto" w:fill="auto"/>
        </w:tcPr>
        <w:p w14:paraId="15EAAF96" w14:textId="5B1177F1" w:rsidR="00FE49C6" w:rsidRPr="005A7469" w:rsidRDefault="005A7469" w:rsidP="005A7469">
          <w:pPr>
            <w:pStyle w:val="BalloonText"/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</w:t>
          </w:r>
          <w:r w:rsidR="00FE49C6" w:rsidRPr="005A7469">
            <w:rPr>
              <w:rFonts w:ascii="Arial" w:hAnsi="Arial" w:cs="Arial"/>
            </w:rPr>
            <w:t xml:space="preserve">Order </w:t>
          </w:r>
          <w:r w:rsidRPr="005A7469">
            <w:rPr>
              <w:rFonts w:ascii="Arial" w:hAnsi="Arial" w:cs="Arial"/>
            </w:rPr>
            <w:t>Realigning Parties</w:t>
          </w:r>
        </w:p>
        <w:p w14:paraId="675EDC8A" w14:textId="77777777" w:rsidR="00FE49C6" w:rsidRPr="00FE49C6" w:rsidRDefault="00FE49C6" w:rsidP="005A746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ind w:left="144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E49C6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FE49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E49C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FE49C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E5FBE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FE49C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E49C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FE49C6">
            <w:rPr>
              <w:rFonts w:ascii="Arial" w:hAnsi="Arial"/>
              <w:b/>
              <w:sz w:val="20"/>
            </w:rPr>
            <w:fldChar w:fldCharType="begin"/>
          </w:r>
          <w:r w:rsidRPr="00FE49C6">
            <w:rPr>
              <w:rFonts w:ascii="Arial" w:hAnsi="Arial"/>
              <w:b/>
            </w:rPr>
            <w:instrText xml:space="preserve"> NUMPAGES  \* Arabic  \* MERGEFORMAT </w:instrText>
          </w:r>
          <w:r w:rsidRPr="00FE49C6">
            <w:rPr>
              <w:rFonts w:ascii="Arial" w:hAnsi="Arial"/>
              <w:b/>
              <w:sz w:val="20"/>
            </w:rPr>
            <w:fldChar w:fldCharType="separate"/>
          </w:r>
          <w:r w:rsidR="00AE5FBE" w:rsidRPr="00AE5FBE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FE49C6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270" w:type="dxa"/>
        </w:tcPr>
        <w:p w14:paraId="3D3F8C2D" w14:textId="77777777" w:rsidR="00FE49C6" w:rsidRPr="00FE49C6" w:rsidRDefault="00FE49C6" w:rsidP="00FE49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862D6" w14:textId="77777777" w:rsidR="00661398" w:rsidRDefault="00661398" w:rsidP="00FE49C6">
      <w:r>
        <w:separator/>
      </w:r>
    </w:p>
  </w:footnote>
  <w:footnote w:type="continuationSeparator" w:id="0">
    <w:p w14:paraId="430FF760" w14:textId="77777777" w:rsidR="00661398" w:rsidRDefault="00661398" w:rsidP="00FE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4B"/>
    <w:rsid w:val="000551C1"/>
    <w:rsid w:val="00066173"/>
    <w:rsid w:val="000E1C2E"/>
    <w:rsid w:val="00103A3A"/>
    <w:rsid w:val="00135988"/>
    <w:rsid w:val="0015072A"/>
    <w:rsid w:val="00164B94"/>
    <w:rsid w:val="001B509B"/>
    <w:rsid w:val="001C55E9"/>
    <w:rsid w:val="00225471"/>
    <w:rsid w:val="002301E3"/>
    <w:rsid w:val="002626E8"/>
    <w:rsid w:val="003021E8"/>
    <w:rsid w:val="003919C0"/>
    <w:rsid w:val="003D0870"/>
    <w:rsid w:val="003E6624"/>
    <w:rsid w:val="00405489"/>
    <w:rsid w:val="00547710"/>
    <w:rsid w:val="005A7469"/>
    <w:rsid w:val="006234D1"/>
    <w:rsid w:val="006456CF"/>
    <w:rsid w:val="00661398"/>
    <w:rsid w:val="006766E2"/>
    <w:rsid w:val="006B2425"/>
    <w:rsid w:val="006C0B14"/>
    <w:rsid w:val="00701318"/>
    <w:rsid w:val="00762938"/>
    <w:rsid w:val="007921B4"/>
    <w:rsid w:val="007A1DE7"/>
    <w:rsid w:val="0081424F"/>
    <w:rsid w:val="00864AE0"/>
    <w:rsid w:val="008B4570"/>
    <w:rsid w:val="0099747C"/>
    <w:rsid w:val="009A1F54"/>
    <w:rsid w:val="009B1B80"/>
    <w:rsid w:val="009E3BC0"/>
    <w:rsid w:val="00A07E80"/>
    <w:rsid w:val="00A203FB"/>
    <w:rsid w:val="00A35528"/>
    <w:rsid w:val="00A42724"/>
    <w:rsid w:val="00A4361A"/>
    <w:rsid w:val="00AB2C6B"/>
    <w:rsid w:val="00AE5FBE"/>
    <w:rsid w:val="00B17D56"/>
    <w:rsid w:val="00B23411"/>
    <w:rsid w:val="00B50A0A"/>
    <w:rsid w:val="00B653FB"/>
    <w:rsid w:val="00B6616B"/>
    <w:rsid w:val="00BF4C56"/>
    <w:rsid w:val="00D26007"/>
    <w:rsid w:val="00D419D3"/>
    <w:rsid w:val="00D70601"/>
    <w:rsid w:val="00DB234B"/>
    <w:rsid w:val="00E0152B"/>
    <w:rsid w:val="00F0568D"/>
    <w:rsid w:val="00F2197F"/>
    <w:rsid w:val="00F27B13"/>
    <w:rsid w:val="00FD46E0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5B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0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09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09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1B5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509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9C6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4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9C6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40548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0548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62938"/>
    <w:pPr>
      <w:spacing w:before="120" w:after="12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293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1027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2022-06-29T13:24:00Z</dcterms:created>
  <dcterms:modified xsi:type="dcterms:W3CDTF">2022-06-29T13:24:00Z</dcterms:modified>
</cp:coreProperties>
</file>